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110" w:rsidRDefault="00384A02">
      <w:pPr>
        <w:rPr>
          <w:color w:val="1F4E79"/>
          <w:sz w:val="24"/>
          <w:szCs w:val="24"/>
        </w:rPr>
      </w:pPr>
      <w:bookmarkStart w:id="0" w:name="_heading=h.jl6w98279r6h" w:colFirst="0" w:colLast="0"/>
      <w:bookmarkEnd w:id="0"/>
      <w:r>
        <w:rPr>
          <w:b/>
          <w:bCs/>
          <w:noProof/>
          <w:color w:val="222222"/>
          <w:sz w:val="28"/>
          <w:szCs w:val="28"/>
        </w:rPr>
        <w:drawing>
          <wp:inline distT="0" distB="0" distL="0" distR="0">
            <wp:extent cx="1432560" cy="922020"/>
            <wp:effectExtent l="0" t="0" r="0" b="0"/>
            <wp:docPr id="8" name="image1.png" descr="C:\Users\ljaszewska\Downloads\thumbnail_image.png"/>
            <wp:cNvGraphicFramePr/>
            <a:graphic xmlns:a="http://schemas.openxmlformats.org/drawingml/2006/main">
              <a:graphicData uri="http://schemas.openxmlformats.org/drawingml/2006/picture">
                <pic:pic xmlns:pic="http://schemas.openxmlformats.org/drawingml/2006/picture">
                  <pic:nvPicPr>
                    <pic:cNvPr id="0" name="image1.png" descr="C:\Users\ljaszewska\Downloads\thumbnail_image.png"/>
                    <pic:cNvPicPr preferRelativeResize="0"/>
                  </pic:nvPicPr>
                  <pic:blipFill>
                    <a:blip r:embed="rId5"/>
                    <a:srcRect/>
                    <a:stretch>
                      <a:fillRect/>
                    </a:stretch>
                  </pic:blipFill>
                  <pic:spPr>
                    <a:xfrm>
                      <a:off x="0" y="0"/>
                      <a:ext cx="1432560" cy="922020"/>
                    </a:xfrm>
                    <a:prstGeom prst="rect">
                      <a:avLst/>
                    </a:prstGeom>
                    <a:ln/>
                  </pic:spPr>
                </pic:pic>
              </a:graphicData>
            </a:graphic>
          </wp:inline>
        </w:drawing>
      </w:r>
    </w:p>
    <w:p w:rsidR="001B4110" w:rsidRDefault="00384A02">
      <w:pPr>
        <w:rPr>
          <w:b/>
          <w:bCs/>
          <w:color w:val="44546A"/>
          <w:sz w:val="28"/>
          <w:szCs w:val="28"/>
        </w:rPr>
      </w:pPr>
      <w:r>
        <w:rPr>
          <w:b/>
          <w:bCs/>
          <w:color w:val="44546A"/>
          <w:sz w:val="28"/>
          <w:szCs w:val="28"/>
        </w:rPr>
        <w:t>Inauguracja działalności Instytutu Pileckiego w Nowym Jorku.</w:t>
      </w:r>
    </w:p>
    <w:p w:rsidR="001B4110" w:rsidRDefault="00384A02">
      <w:pPr>
        <w:rPr>
          <w:b/>
          <w:bCs/>
          <w:color w:val="44546A"/>
          <w:sz w:val="28"/>
          <w:szCs w:val="28"/>
        </w:rPr>
      </w:pPr>
      <w:r>
        <w:rPr>
          <w:b/>
          <w:bCs/>
          <w:color w:val="44546A"/>
          <w:sz w:val="28"/>
          <w:szCs w:val="28"/>
        </w:rPr>
        <w:t>Transatlantycki pomost dla wartości wszystkim nam bliskich.</w:t>
      </w:r>
    </w:p>
    <w:p w:rsidR="001B4110" w:rsidRPr="00384A02" w:rsidRDefault="00384A02">
      <w:pPr>
        <w:jc w:val="right"/>
        <w:rPr>
          <w:b/>
          <w:bCs/>
          <w:i/>
          <w:iCs/>
          <w:lang w:val="en-US"/>
        </w:rPr>
      </w:pPr>
      <w:r w:rsidRPr="00384A02">
        <w:rPr>
          <w:b/>
          <w:bCs/>
          <w:i/>
          <w:iCs/>
          <w:lang w:val="en-US"/>
        </w:rPr>
        <w:t>Courage Refuses Silence</w:t>
      </w:r>
    </w:p>
    <w:p w:rsidR="001B4110" w:rsidRPr="00384A02" w:rsidRDefault="00384A02">
      <w:pPr>
        <w:jc w:val="right"/>
        <w:rPr>
          <w:b/>
          <w:bCs/>
          <w:i/>
          <w:iCs/>
          <w:lang w:val="en-US"/>
        </w:rPr>
      </w:pPr>
      <w:r w:rsidRPr="00384A02">
        <w:rPr>
          <w:b/>
          <w:bCs/>
          <w:i/>
          <w:iCs/>
          <w:lang w:val="en-US"/>
        </w:rPr>
        <w:t>A story that began in Poland but belongs to everyone.</w:t>
      </w:r>
    </w:p>
    <w:p w:rsidR="001B4110" w:rsidRPr="00384A02" w:rsidRDefault="001B4110">
      <w:pPr>
        <w:rPr>
          <w:lang w:val="en-US"/>
        </w:rPr>
      </w:pPr>
    </w:p>
    <w:p w:rsidR="001B4110" w:rsidRDefault="00384A02">
      <w:r>
        <w:t xml:space="preserve">Już w najbliższy weekend Instytut Pileckiego zainauguruje swoją działalność w Nowym Jorku. Placówka zlokalizowana w dzielnicy finansowej Manhattanu (92 Greenwich </w:t>
      </w:r>
      <w:proofErr w:type="spellStart"/>
      <w:r>
        <w:t>Street</w:t>
      </w:r>
      <w:proofErr w:type="spellEnd"/>
      <w:r>
        <w:t xml:space="preserve">), w bezpośrednim sąsiedztwie Wall </w:t>
      </w:r>
      <w:proofErr w:type="spellStart"/>
      <w:r>
        <w:t>Street</w:t>
      </w:r>
      <w:proofErr w:type="spellEnd"/>
      <w:r>
        <w:t xml:space="preserve"> i  9/11 </w:t>
      </w:r>
      <w:proofErr w:type="spellStart"/>
      <w:r>
        <w:t>Memorial</w:t>
      </w:r>
      <w:proofErr w:type="spellEnd"/>
      <w:r>
        <w:t xml:space="preserve"> i </w:t>
      </w:r>
      <w:proofErr w:type="spellStart"/>
      <w:r>
        <w:t>Museum</w:t>
      </w:r>
      <w:proofErr w:type="spellEnd"/>
      <w:r>
        <w:t xml:space="preserve"> of </w:t>
      </w:r>
      <w:proofErr w:type="spellStart"/>
      <w:r>
        <w:t>Jewish</w:t>
      </w:r>
      <w:proofErr w:type="spellEnd"/>
      <w:r>
        <w:t xml:space="preserve"> </w:t>
      </w:r>
      <w:proofErr w:type="spellStart"/>
      <w:r>
        <w:t>Heritage</w:t>
      </w:r>
      <w:proofErr w:type="spellEnd"/>
      <w:r>
        <w:t xml:space="preserve"> pełnić będzie funkcję interdyscyplinarnego ośrodka badawczego oraz centrum kulturalno-wystawienniczego. Otwarcie Pilecki </w:t>
      </w:r>
      <w:proofErr w:type="spellStart"/>
      <w:r>
        <w:t>Institute</w:t>
      </w:r>
      <w:proofErr w:type="spellEnd"/>
      <w:r>
        <w:t xml:space="preserve"> USA w Nowym Jorku to nie tylko nowy rozdział działalności Instytutu, ale przede wszystkim szansa na wprowadzenie polskiego doświadczenia historycznego do globalnego dyskursu o wolności i godności człowieka. </w:t>
      </w:r>
    </w:p>
    <w:p w:rsidR="001B4110" w:rsidRDefault="00384A02">
      <w:r>
        <w:t xml:space="preserve">— </w:t>
      </w:r>
      <w:r>
        <w:rPr>
          <w:color w:val="44546A"/>
        </w:rPr>
        <w:t xml:space="preserve">Otwieramy miejsce dialogu o historii totalitaryzmów w XX wieku i pamięci o ich ofiarach. Celem Pilecki </w:t>
      </w:r>
      <w:proofErr w:type="spellStart"/>
      <w:r>
        <w:rPr>
          <w:color w:val="44546A"/>
        </w:rPr>
        <w:t>Institute</w:t>
      </w:r>
      <w:proofErr w:type="spellEnd"/>
      <w:r>
        <w:rPr>
          <w:color w:val="44546A"/>
        </w:rPr>
        <w:t xml:space="preserve"> USA będzie budowanie trwałych mostów łączących unikatowe doświadczenie dziejowe Europy z historią i uniwersalnymi wartościami Ameryki. </w:t>
      </w:r>
      <w:r>
        <w:t xml:space="preserve">— </w:t>
      </w:r>
      <w:r>
        <w:rPr>
          <w:b/>
          <w:bCs/>
        </w:rPr>
        <w:t xml:space="preserve">mówi Karol </w:t>
      </w:r>
      <w:proofErr w:type="spellStart"/>
      <w:r>
        <w:rPr>
          <w:b/>
          <w:bCs/>
        </w:rPr>
        <w:t>Madaj</w:t>
      </w:r>
      <w:proofErr w:type="spellEnd"/>
      <w:r>
        <w:rPr>
          <w:b/>
          <w:bCs/>
        </w:rPr>
        <w:t xml:space="preserve"> p.o. dyrektora Instytutu Pileckiego.</w:t>
      </w:r>
      <w:r>
        <w:t xml:space="preserve"> — </w:t>
      </w:r>
      <w:r>
        <w:rPr>
          <w:color w:val="44546A"/>
        </w:rPr>
        <w:t>W centrum naszych działań stawiamy postać patrona Instytutu, rotmistrza Witolda Pileckiego. Jego życie jest świadectwem niezłomności ludzkiego ducha w konfrontacji z dwoma najmroczniejszymi systemami politycznymi XX wieku: niemieckim nazizmem i sowieckim komunizmem. Był on więziony w niemieckim obozie koncentracyjnym Auschwitz, ale zginął z rąk komunistycznych zbrodniarzy. Jego walka o wolność i niezbywalną godność człowieka są dziedzictwem bliskim nie tylko sercu każdego Polaka, lecz także każdego Amerykanina. Przywołujemy biografię Pileckiego, bo chcemy aktywnie kształtować wyobraźnię historyczną i polityczną oraz ukazywać Polskę taką, o jakiej sami myślimy – jako lidera walki w obronie wartości demokratycznych. Będziemy zapraszać Nowojorczyków do poznawania historii Polski i Europy. Będziemy pokazywać to, co ukształtowało Stary Kontynent w ostatnich dziesięcioleciach. Mówić o bohaterach, ofiarach, sprawcach. Pokazywać źródła ideologii, które odbierają ludziom to, co najistotniejsze – wolność, nadzieję i bezpieczeństwo. Będziemy też wspomagać badaczy przeszłości, ułatwiając im dotarcie do unikatowych źródeł, relacji świadków, analiz specjalistów</w:t>
      </w:r>
      <w:r>
        <w:t>. — dodaje dyrektor.</w:t>
      </w:r>
    </w:p>
    <w:p w:rsidR="001B4110" w:rsidRDefault="00384A02">
      <w:r>
        <w:t xml:space="preserve">Pilecki </w:t>
      </w:r>
      <w:proofErr w:type="spellStart"/>
      <w:r>
        <w:t>Institute</w:t>
      </w:r>
      <w:proofErr w:type="spellEnd"/>
      <w:r>
        <w:t xml:space="preserve"> USA otwiera się dla szerokiej publiczności, oferując przedsmak doświadczeń, które już wkrótce staną się elementem codziennej oferty amerykańskiego oddziału Instytutu. Pierwszy dzień inauguracji koncentruje się na społecznym, popularyzatorskim oraz archiwistycznym wymiarze działalności Instytutu. Drugi skupia się na historii pamięci, świadectwach oraz interdyscyplinarnej pracy badawczej. Dla uczestników przygotowane zostały m.in. wystawy, panele dyskusyjne, koncerty.</w:t>
      </w:r>
    </w:p>
    <w:p w:rsidR="001B4110" w:rsidRDefault="00384A02">
      <w:r>
        <w:t xml:space="preserve"> —</w:t>
      </w:r>
      <w:r>
        <w:rPr>
          <w:color w:val="44546A"/>
        </w:rPr>
        <w:t xml:space="preserve"> </w:t>
      </w:r>
      <w:r>
        <w:rPr>
          <w:color w:val="44546A"/>
          <w:highlight w:val="white"/>
        </w:rPr>
        <w:t xml:space="preserve">Jako Polacy cenimy wolność i aktywnie uczestniczymy w kształtowaniu nowoczesnej przyszłości oraz globalnego rozwoju świata.  W Pilecki </w:t>
      </w:r>
      <w:proofErr w:type="spellStart"/>
      <w:r>
        <w:rPr>
          <w:color w:val="44546A"/>
          <w:highlight w:val="white"/>
        </w:rPr>
        <w:t>Institute</w:t>
      </w:r>
      <w:proofErr w:type="spellEnd"/>
      <w:r>
        <w:rPr>
          <w:color w:val="44546A"/>
          <w:highlight w:val="white"/>
        </w:rPr>
        <w:t xml:space="preserve"> USA będziemy pielęgnować pamięć o konsekwencjach XX- wiecznych systemów totalitarnych, która w obecnych czasach politycznych napięć i odradzania się systemów autorytarnych powinna być przestrogą i inspiracją na drodze do </w:t>
      </w:r>
      <w:r>
        <w:rPr>
          <w:color w:val="44546A"/>
          <w:highlight w:val="white"/>
        </w:rPr>
        <w:lastRenderedPageBreak/>
        <w:t>kształtowania pokoju i demokracji. Jesteśmy też otwarci na projekty kulturalne, dyplomatyczne i promocyjne tworząc platformę współpracy i synergii.</w:t>
      </w:r>
      <w:r>
        <w:t xml:space="preserve">— wyjaśnia </w:t>
      </w:r>
      <w:r>
        <w:rPr>
          <w:b/>
          <w:bCs/>
        </w:rPr>
        <w:t xml:space="preserve">Piotr </w:t>
      </w:r>
      <w:proofErr w:type="spellStart"/>
      <w:r>
        <w:rPr>
          <w:b/>
          <w:bCs/>
        </w:rPr>
        <w:t>Franaszek</w:t>
      </w:r>
      <w:proofErr w:type="spellEnd"/>
      <w:r>
        <w:rPr>
          <w:b/>
          <w:bCs/>
        </w:rPr>
        <w:t xml:space="preserve">, CEO Pilecki </w:t>
      </w:r>
      <w:proofErr w:type="spellStart"/>
      <w:r>
        <w:rPr>
          <w:b/>
          <w:bCs/>
        </w:rPr>
        <w:t>Institute</w:t>
      </w:r>
      <w:proofErr w:type="spellEnd"/>
      <w:r>
        <w:rPr>
          <w:b/>
          <w:bCs/>
        </w:rPr>
        <w:t xml:space="preserve"> USA</w:t>
      </w:r>
      <w:r>
        <w:t xml:space="preserve">. </w:t>
      </w:r>
    </w:p>
    <w:p w:rsidR="001B4110" w:rsidRDefault="00384A02">
      <w:r>
        <w:t>Instytut Pileckiego jak instytucja badająca dwa totalitaryzmy XX wieku ma przywilej być głosem reprezentującym doświadczenie historyczne, którego społeczeństwo amerykańskie nigdy nie doświadczyło. Podczas dwudniowego wydarzenia chcemy pokazać (na przykładzie prowadzonych badań i projektów) w jaki sposób kształtowała się odpowiedzialność państwa - za ochronę jednostki w czasie wojny oraz konsekwencji z łamania wszelkich praw im przysługujących.</w:t>
      </w:r>
      <w:r>
        <w:rPr>
          <w:noProof/>
        </w:rPr>
        <w:drawing>
          <wp:anchor distT="0" distB="0" distL="114300" distR="114300" simplePos="0" relativeHeight="251658240" behindDoc="0" locked="0" layoutInCell="1" hidden="0" allowOverlap="1">
            <wp:simplePos x="0" y="0"/>
            <wp:positionH relativeFrom="column">
              <wp:posOffset>-4444</wp:posOffset>
            </wp:positionH>
            <wp:positionV relativeFrom="paragraph">
              <wp:posOffset>-3809</wp:posOffset>
            </wp:positionV>
            <wp:extent cx="3560445" cy="2706048"/>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560445" cy="2706048"/>
                    </a:xfrm>
                    <a:prstGeom prst="rect">
                      <a:avLst/>
                    </a:prstGeom>
                    <a:ln/>
                  </pic:spPr>
                </pic:pic>
              </a:graphicData>
            </a:graphic>
          </wp:anchor>
        </w:drawing>
      </w:r>
    </w:p>
    <w:p w:rsidR="001B4110" w:rsidRPr="00384A02" w:rsidRDefault="00384A02">
      <w:pPr>
        <w:rPr>
          <w:b/>
          <w:bCs/>
          <w:lang w:val="en-US"/>
        </w:rPr>
      </w:pPr>
      <w:proofErr w:type="spellStart"/>
      <w:r w:rsidRPr="00384A02">
        <w:rPr>
          <w:b/>
          <w:bCs/>
          <w:lang w:val="en-US"/>
        </w:rPr>
        <w:t>Debata</w:t>
      </w:r>
      <w:proofErr w:type="spellEnd"/>
      <w:r w:rsidRPr="00384A02">
        <w:rPr>
          <w:b/>
          <w:bCs/>
          <w:lang w:val="en-US"/>
        </w:rPr>
        <w:t xml:space="preserve"> „Lessons from Nuremberg for the 21st Century”</w:t>
      </w:r>
    </w:p>
    <w:p w:rsidR="001B4110" w:rsidRPr="00384A02" w:rsidRDefault="00384A02">
      <w:pPr>
        <w:rPr>
          <w:lang w:val="en-US"/>
        </w:rPr>
      </w:pPr>
      <w:r>
        <w:t xml:space="preserve">W duchu pierwszej poprawki do amerykańskiej konstytucji zapraszamy do debaty nad tym, jak wiek XX – z całym swoim optymizmem, ale i tragizmem – ukształtował nasz współczesny świat. Popularno-naukowa debata </w:t>
      </w:r>
      <w:r>
        <w:rPr>
          <w:b/>
          <w:bCs/>
        </w:rPr>
        <w:t>„</w:t>
      </w:r>
      <w:proofErr w:type="spellStart"/>
      <w:r>
        <w:rPr>
          <w:b/>
          <w:bCs/>
        </w:rPr>
        <w:t>Lessons</w:t>
      </w:r>
      <w:proofErr w:type="spellEnd"/>
      <w:r>
        <w:rPr>
          <w:b/>
          <w:bCs/>
        </w:rPr>
        <w:t xml:space="preserve"> from </w:t>
      </w:r>
      <w:proofErr w:type="spellStart"/>
      <w:r>
        <w:rPr>
          <w:b/>
          <w:bCs/>
        </w:rPr>
        <w:t>Nuremberg</w:t>
      </w:r>
      <w:proofErr w:type="spellEnd"/>
      <w:r>
        <w:rPr>
          <w:b/>
          <w:bCs/>
        </w:rPr>
        <w:t xml:space="preserve"> for the 21st Century”</w:t>
      </w:r>
      <w:r>
        <w:t xml:space="preserve">, w której uczestniczyć będą m.in. </w:t>
      </w:r>
      <w:r>
        <w:rPr>
          <w:b/>
          <w:bCs/>
        </w:rPr>
        <w:t xml:space="preserve">Steve </w:t>
      </w:r>
      <w:proofErr w:type="spellStart"/>
      <w:r>
        <w:rPr>
          <w:b/>
          <w:bCs/>
        </w:rPr>
        <w:t>Crawshaw</w:t>
      </w:r>
      <w:proofErr w:type="spellEnd"/>
      <w:r>
        <w:t xml:space="preserve"> - brytyjski dziennikarz, pisarz, działacz na rzecz praw człowieka, </w:t>
      </w:r>
      <w:r>
        <w:rPr>
          <w:b/>
          <w:bCs/>
        </w:rPr>
        <w:t xml:space="preserve">Mark Kramer </w:t>
      </w:r>
      <w:r>
        <w:t xml:space="preserve">– dyrektor programu </w:t>
      </w:r>
      <w:proofErr w:type="spellStart"/>
      <w:r>
        <w:t>Cold</w:t>
      </w:r>
      <w:proofErr w:type="spellEnd"/>
      <w:r>
        <w:t xml:space="preserve"> War </w:t>
      </w:r>
      <w:proofErr w:type="spellStart"/>
      <w:r>
        <w:t>Studies</w:t>
      </w:r>
      <w:proofErr w:type="spellEnd"/>
      <w:r>
        <w:t xml:space="preserve"> w Davis Center na Uniwersytecie Harvarda, </w:t>
      </w:r>
      <w:r>
        <w:rPr>
          <w:b/>
          <w:bCs/>
        </w:rPr>
        <w:t xml:space="preserve">prof. Igor </w:t>
      </w:r>
      <w:proofErr w:type="spellStart"/>
      <w:r>
        <w:rPr>
          <w:b/>
          <w:bCs/>
        </w:rPr>
        <w:t>Lukes</w:t>
      </w:r>
      <w:proofErr w:type="spellEnd"/>
      <w:r>
        <w:t xml:space="preserve"> – profesor stosunków międzynarodowych i historii na Uniwersytecie Bostońskim, </w:t>
      </w:r>
      <w:r>
        <w:rPr>
          <w:b/>
          <w:bCs/>
        </w:rPr>
        <w:t>Jack El-</w:t>
      </w:r>
      <w:proofErr w:type="spellStart"/>
      <w:r>
        <w:rPr>
          <w:b/>
          <w:bCs/>
        </w:rPr>
        <w:t>Hai</w:t>
      </w:r>
      <w:proofErr w:type="spellEnd"/>
      <w:r>
        <w:t xml:space="preserve"> – autor bestsellerowego reportażu „Norymberga. Naziści oczami psychiatry” podejmie temat procesów norymberskich jako fundamencie powojennego ładu prawnego i ich wpływie na współczesne stosunki międzynarodowe.  Tego dnia  Instytut Pileckiego zaprezentuje również pilotażowy odcinek </w:t>
      </w:r>
      <w:proofErr w:type="spellStart"/>
      <w:r>
        <w:t>audioserialu</w:t>
      </w:r>
      <w:proofErr w:type="spellEnd"/>
      <w:r>
        <w:t xml:space="preserve"> „Sala 600. </w:t>
      </w:r>
      <w:proofErr w:type="spellStart"/>
      <w:r w:rsidRPr="00384A02">
        <w:rPr>
          <w:lang w:val="en-US"/>
        </w:rPr>
        <w:t>Świadkowie</w:t>
      </w:r>
      <w:proofErr w:type="spellEnd"/>
      <w:r w:rsidRPr="00384A02">
        <w:rPr>
          <w:lang w:val="en-US"/>
        </w:rPr>
        <w:t xml:space="preserve"> </w:t>
      </w:r>
      <w:proofErr w:type="spellStart"/>
      <w:r w:rsidRPr="00384A02">
        <w:rPr>
          <w:lang w:val="en-US"/>
        </w:rPr>
        <w:t>Norymbergi</w:t>
      </w:r>
      <w:proofErr w:type="spellEnd"/>
      <w:r w:rsidRPr="00384A02">
        <w:rPr>
          <w:lang w:val="en-US"/>
        </w:rPr>
        <w:t>”.</w:t>
      </w:r>
    </w:p>
    <w:p w:rsidR="001B4110" w:rsidRPr="00384A02" w:rsidRDefault="00384A02">
      <w:pPr>
        <w:rPr>
          <w:b/>
          <w:bCs/>
          <w:lang w:val="en-US"/>
        </w:rPr>
      </w:pPr>
      <w:proofErr w:type="spellStart"/>
      <w:r w:rsidRPr="00384A02">
        <w:rPr>
          <w:b/>
          <w:bCs/>
          <w:lang w:val="en-US"/>
        </w:rPr>
        <w:t>Wystawa</w:t>
      </w:r>
      <w:proofErr w:type="spellEnd"/>
      <w:r w:rsidRPr="00384A02">
        <w:rPr>
          <w:b/>
          <w:bCs/>
          <w:lang w:val="en-US"/>
        </w:rPr>
        <w:t xml:space="preserve"> „A Tool of Survival: The Story of the </w:t>
      </w:r>
      <w:proofErr w:type="spellStart"/>
      <w:r w:rsidRPr="00384A02">
        <w:rPr>
          <w:b/>
          <w:bCs/>
          <w:lang w:val="en-US"/>
        </w:rPr>
        <w:t>Ładoś</w:t>
      </w:r>
      <w:proofErr w:type="spellEnd"/>
      <w:r w:rsidRPr="00384A02">
        <w:rPr>
          <w:b/>
          <w:bCs/>
          <w:lang w:val="en-US"/>
        </w:rPr>
        <w:t xml:space="preserve"> Group”</w:t>
      </w:r>
    </w:p>
    <w:p w:rsidR="001B4110" w:rsidRDefault="00384A02">
      <w:r>
        <w:t xml:space="preserve">W ramach inauguracji działalności Instytutu amerykańskiej publiczności zostanie zaprezentowana  wystawa </w:t>
      </w:r>
      <w:r>
        <w:rPr>
          <w:b/>
          <w:bCs/>
        </w:rPr>
        <w:t xml:space="preserve">„A </w:t>
      </w:r>
      <w:proofErr w:type="spellStart"/>
      <w:r>
        <w:rPr>
          <w:b/>
          <w:bCs/>
        </w:rPr>
        <w:t>Tool</w:t>
      </w:r>
      <w:proofErr w:type="spellEnd"/>
      <w:r>
        <w:rPr>
          <w:b/>
          <w:bCs/>
        </w:rPr>
        <w:t xml:space="preserve"> of </w:t>
      </w:r>
      <w:proofErr w:type="spellStart"/>
      <w:r>
        <w:rPr>
          <w:b/>
          <w:bCs/>
        </w:rPr>
        <w:t>Survival</w:t>
      </w:r>
      <w:proofErr w:type="spellEnd"/>
      <w:r>
        <w:rPr>
          <w:b/>
          <w:bCs/>
        </w:rPr>
        <w:t xml:space="preserve">: The Story of the </w:t>
      </w:r>
      <w:proofErr w:type="spellStart"/>
      <w:r>
        <w:rPr>
          <w:b/>
          <w:bCs/>
        </w:rPr>
        <w:t>Ładoś</w:t>
      </w:r>
      <w:proofErr w:type="spellEnd"/>
      <w:r>
        <w:rPr>
          <w:b/>
          <w:bCs/>
        </w:rPr>
        <w:t xml:space="preserve"> </w:t>
      </w:r>
      <w:proofErr w:type="spellStart"/>
      <w:r>
        <w:rPr>
          <w:b/>
          <w:bCs/>
        </w:rPr>
        <w:t>Group</w:t>
      </w:r>
      <w:proofErr w:type="spellEnd"/>
      <w:r>
        <w:rPr>
          <w:b/>
          <w:bCs/>
        </w:rPr>
        <w:t>”.</w:t>
      </w:r>
      <w:r>
        <w:t xml:space="preserve"> Opowiada  ona o bohaterskiej działalności Grupy </w:t>
      </w:r>
      <w:proofErr w:type="spellStart"/>
      <w:r>
        <w:t>Ładosia</w:t>
      </w:r>
      <w:proofErr w:type="spellEnd"/>
      <w:r>
        <w:t xml:space="preserve"> – polskich dyplomatów w Bernie w Szwajcarii, którzy w czasie II wojny światowej we współpracy ze środowiskami żydowskimi prowadzili tzw. akcję paszportową, mającą na celu ratowanie Żydów przed Zagładą. Ekspozycja prezentuje wyniki badań prowadzonych przez Instytut Pileckiego od 2018 roku, rzucając nowe światło na ten mało znany rozdział historii. Warto podkreślić, że w 2019 roku odbyła się premiera publikacji </w:t>
      </w:r>
      <w:r>
        <w:rPr>
          <w:color w:val="222222"/>
          <w:highlight w:val="white"/>
        </w:rPr>
        <w:t xml:space="preserve">zorganizowana wspólnie z </w:t>
      </w:r>
      <w:r>
        <w:rPr>
          <w:b/>
          <w:bCs/>
          <w:color w:val="222222"/>
          <w:highlight w:val="white"/>
        </w:rPr>
        <w:t xml:space="preserve">World </w:t>
      </w:r>
      <w:proofErr w:type="spellStart"/>
      <w:r>
        <w:rPr>
          <w:b/>
          <w:bCs/>
          <w:color w:val="222222"/>
          <w:highlight w:val="white"/>
        </w:rPr>
        <w:t>Jewish</w:t>
      </w:r>
      <w:proofErr w:type="spellEnd"/>
      <w:r>
        <w:rPr>
          <w:b/>
          <w:bCs/>
          <w:color w:val="222222"/>
          <w:highlight w:val="white"/>
        </w:rPr>
        <w:t xml:space="preserve"> </w:t>
      </w:r>
      <w:proofErr w:type="spellStart"/>
      <w:r>
        <w:rPr>
          <w:b/>
          <w:bCs/>
          <w:color w:val="222222"/>
          <w:highlight w:val="white"/>
        </w:rPr>
        <w:t>Congress</w:t>
      </w:r>
      <w:proofErr w:type="spellEnd"/>
      <w:r>
        <w:rPr>
          <w:b/>
          <w:bCs/>
          <w:color w:val="222222"/>
          <w:highlight w:val="white"/>
        </w:rPr>
        <w:t xml:space="preserve"> w Nowym Jorku</w:t>
      </w:r>
      <w:r>
        <w:rPr>
          <w:color w:val="222222"/>
          <w:highlight w:val="white"/>
        </w:rPr>
        <w:t>, która okazała się momentem przełomowym. To właśnie wtedy, gdy o akcji paszportowej i działalności polskich dyplomatów wspólnie z organizacjami żydowskimi w Szwajcarii usłyszał świat, zaczęły zgłaszać się do Instytutu osoby, które bezpośrednio lub pośrednio zetknęły się z tymi dokumentami - paszportami paragwajskimi.</w:t>
      </w:r>
      <w:r>
        <w:t xml:space="preserve"> Akcja paszportowa miała bezpośrednie powiązania z organizacjami żydowskimi w USA, m.in. z nowojorskim </w:t>
      </w:r>
      <w:proofErr w:type="spellStart"/>
      <w:r>
        <w:t>Vaad</w:t>
      </w:r>
      <w:proofErr w:type="spellEnd"/>
      <w:r>
        <w:t xml:space="preserve"> </w:t>
      </w:r>
      <w:proofErr w:type="spellStart"/>
      <w:r>
        <w:t>Hatzalah</w:t>
      </w:r>
      <w:proofErr w:type="spellEnd"/>
      <w:r>
        <w:t xml:space="preserve">. Udostępnienie szyfrów Poselstwa RP w Bernie organizacjom żydowskim przez Aleksandra </w:t>
      </w:r>
      <w:proofErr w:type="spellStart"/>
      <w:r>
        <w:t>Ładosia</w:t>
      </w:r>
      <w:proofErr w:type="spellEnd"/>
      <w:r>
        <w:t xml:space="preserve"> umożliwiło utrzymanie tajnego kontaktu pomiędzy Stanami Zjednoczonymi a okupowaną Europą, omijając cenzurę. Było to kluczowe dla koordynacji wsparcia finansowego i przekazywania informacji o </w:t>
      </w:r>
      <w:r>
        <w:lastRenderedPageBreak/>
        <w:t>zagrożonych Żydach. Co ważniejsze, wśród tysięcy uratowanych osób, są rodziny, których potomkowie obecnie mieszkają i pracują w Stanach Zjednoczonych.</w:t>
      </w:r>
    </w:p>
    <w:p w:rsidR="001B4110" w:rsidRDefault="00384A02">
      <w:pPr>
        <w:rPr>
          <w:b/>
          <w:bCs/>
        </w:rPr>
      </w:pPr>
      <w:r>
        <w:rPr>
          <w:b/>
          <w:bCs/>
        </w:rPr>
        <w:t>Spotkanie ze świadkami historii</w:t>
      </w:r>
    </w:p>
    <w:p w:rsidR="001B4110" w:rsidRDefault="00384A02">
      <w:r>
        <w:t xml:space="preserve">Wernisażowi wystawy towarzyszyć będą dwa wykłady. </w:t>
      </w:r>
      <w:r>
        <w:rPr>
          <w:b/>
          <w:bCs/>
        </w:rPr>
        <w:t>Dr</w:t>
      </w:r>
      <w:r>
        <w:t xml:space="preserve"> </w:t>
      </w:r>
      <w:proofErr w:type="spellStart"/>
      <w:r>
        <w:rPr>
          <w:b/>
          <w:bCs/>
        </w:rPr>
        <w:t>Mordecai</w:t>
      </w:r>
      <w:proofErr w:type="spellEnd"/>
      <w:r>
        <w:rPr>
          <w:b/>
          <w:bCs/>
        </w:rPr>
        <w:t xml:space="preserve"> </w:t>
      </w:r>
      <w:proofErr w:type="spellStart"/>
      <w:r>
        <w:rPr>
          <w:b/>
          <w:bCs/>
        </w:rPr>
        <w:t>Paladiel</w:t>
      </w:r>
      <w:proofErr w:type="spellEnd"/>
      <w:r>
        <w:t xml:space="preserve"> – były, wieloletni dyrektor w Instytucie </w:t>
      </w:r>
      <w:proofErr w:type="spellStart"/>
      <w:r>
        <w:t>Yad</w:t>
      </w:r>
      <w:proofErr w:type="spellEnd"/>
      <w:r>
        <w:t xml:space="preserve"> </w:t>
      </w:r>
      <w:proofErr w:type="spellStart"/>
      <w:r>
        <w:t>Vashem</w:t>
      </w:r>
      <w:proofErr w:type="spellEnd"/>
      <w:r>
        <w:t xml:space="preserve"> w Jerozolimie, który jako dziecko, wraz z rodziną, otrzymał wsparcie od polskiego poselstwa w Bernie, co pozwoliło im bezpiecznie przetrwać wojnę na terenie Szwajcarii. W swoim wykładzie dr </w:t>
      </w:r>
      <w:proofErr w:type="spellStart"/>
      <w:r>
        <w:t>Paldiel</w:t>
      </w:r>
      <w:proofErr w:type="spellEnd"/>
      <w:r>
        <w:t xml:space="preserve"> przybliży szczegóły i mechanizmy operacji, która do dziś zaskakuje badaczy swoją skalą i współpracą między polskimi dyplomatami a przedstawicielami organizacji żydowskich. Wyjaśni, dlaczego codzienne współdziałanie i ogromne zaufanie łączące polskich urzędników z działaczami żydowskimi było zjawiskiem unikalnym w skali całej okupowanej Europy. </w:t>
      </w:r>
      <w:r>
        <w:rPr>
          <w:b/>
          <w:bCs/>
        </w:rPr>
        <w:t xml:space="preserve">Dr </w:t>
      </w:r>
      <w:proofErr w:type="spellStart"/>
      <w:r>
        <w:rPr>
          <w:b/>
          <w:bCs/>
        </w:rPr>
        <w:t>Heidi</w:t>
      </w:r>
      <w:proofErr w:type="spellEnd"/>
      <w:r>
        <w:rPr>
          <w:b/>
          <w:bCs/>
        </w:rPr>
        <w:t xml:space="preserve"> </w:t>
      </w:r>
      <w:proofErr w:type="spellStart"/>
      <w:r>
        <w:rPr>
          <w:b/>
          <w:bCs/>
        </w:rPr>
        <w:t>Fishman</w:t>
      </w:r>
      <w:proofErr w:type="spellEnd"/>
      <w:r>
        <w:t xml:space="preserve">, córka </w:t>
      </w:r>
      <w:proofErr w:type="spellStart"/>
      <w:r>
        <w:t>Ruth</w:t>
      </w:r>
      <w:proofErr w:type="spellEnd"/>
      <w:r>
        <w:t xml:space="preserve"> „Tutti” </w:t>
      </w:r>
      <w:proofErr w:type="spellStart"/>
      <w:r>
        <w:t>Fishman</w:t>
      </w:r>
      <w:proofErr w:type="spellEnd"/>
      <w:r>
        <w:t xml:space="preserve">, ocalonej z Zagłady przez Grupę </w:t>
      </w:r>
      <w:proofErr w:type="spellStart"/>
      <w:r>
        <w:t>Ładosia</w:t>
      </w:r>
      <w:proofErr w:type="spellEnd"/>
      <w:r>
        <w:t xml:space="preserve">, psycholożka, działaczka Vermont Holocaust </w:t>
      </w:r>
      <w:proofErr w:type="spellStart"/>
      <w:r>
        <w:t>Memorial</w:t>
      </w:r>
      <w:proofErr w:type="spellEnd"/>
      <w:r>
        <w:t xml:space="preserve"> oraz członkini Komitetu Międzynarodowego Grupy </w:t>
      </w:r>
      <w:proofErr w:type="spellStart"/>
      <w:r>
        <w:t>Ładosia</w:t>
      </w:r>
      <w:proofErr w:type="spellEnd"/>
      <w:r>
        <w:t xml:space="preserve">. Podczas spotkania opowie o dramatycznych losach swojej rodziny i o tym, jak paszport </w:t>
      </w:r>
      <w:proofErr w:type="spellStart"/>
      <w:r>
        <w:t>Ładosia</w:t>
      </w:r>
      <w:proofErr w:type="spellEnd"/>
      <w:r>
        <w:t xml:space="preserve"> stał się dla nich przepustką do życia. </w:t>
      </w:r>
      <w:proofErr w:type="spellStart"/>
      <w:r>
        <w:t>Heidi</w:t>
      </w:r>
      <w:proofErr w:type="spellEnd"/>
      <w:r>
        <w:t xml:space="preserve"> </w:t>
      </w:r>
      <w:proofErr w:type="spellStart"/>
      <w:r>
        <w:t>Fishman</w:t>
      </w:r>
      <w:proofErr w:type="spellEnd"/>
      <w:r>
        <w:t xml:space="preserve"> jest również autorką książki „</w:t>
      </w:r>
      <w:proofErr w:type="spellStart"/>
      <w:r>
        <w:t>Tutti’s</w:t>
      </w:r>
      <w:proofErr w:type="spellEnd"/>
      <w:r>
        <w:t xml:space="preserve"> Promise”, opowiadającej o wojennej historii jej matki.</w:t>
      </w:r>
    </w:p>
    <w:p w:rsidR="001B4110" w:rsidRDefault="00384A02">
      <w:pPr>
        <w:rPr>
          <w:b/>
          <w:bCs/>
        </w:rPr>
      </w:pPr>
      <w:r>
        <w:rPr>
          <w:b/>
          <w:bCs/>
        </w:rPr>
        <w:t>Instalacja/ekspozytor</w:t>
      </w:r>
    </w:p>
    <w:p w:rsidR="001B4110" w:rsidRDefault="00384A02">
      <w:r>
        <w:t xml:space="preserve">Podczas inauguracji działalności Pilecki </w:t>
      </w:r>
      <w:proofErr w:type="spellStart"/>
      <w:r>
        <w:t>Institute</w:t>
      </w:r>
      <w:proofErr w:type="spellEnd"/>
      <w:r>
        <w:t xml:space="preserve"> USA zostanie zaprezentowana także instalacja przybliżająca postać patrona Instytutu - Witolda Pileckiego. Ekspozycja poświęcona Rotmistrzowi stanowi zapowiedź wystawy stałej </w:t>
      </w:r>
      <w:r>
        <w:rPr>
          <w:b/>
          <w:bCs/>
        </w:rPr>
        <w:t>„Dowód Odwagi”</w:t>
      </w:r>
      <w:r>
        <w:t>, której otwarcie planowane jest jeszcze w tym roku. Ekspozycja opowie historię Witolda Pileckiego jako świadka i bohatera oporu wobec dwóch totalitaryzmów - niemieckiego nazizmu i sowieckiego komunizmu – pokazując jednocześnie uniwersalność doświadczeń oporu, solidarności i ceny, jaką niektóre społeczeństwa i narody muszą płacić za wolność. Historia Witolda Pileckiego zostanie opowiedziana za pomocą siedmiu modułów tematycznych odpowiadających siedmiu najważniejszym okresom w życiu bohatera. Sercem każdego z modułów będzie wierna replika stroju inspirowanego autentycznym ubiorem Pileckiego w danym momencie dziejowym - od mundurka harcerza z czasów I wojny światowej i walk o niepodległość Polski, przez mundur oficera Wojska Polskiego, strój ziemianina i spółdzielcy z okresu międzywojennego, pasiak obozowy, który nosił w trakcie swojej misji do Auschwitz, aż po skromny garnitur, który był jego strojem więźnia politycznego stalinowskiej Polski. Uzupełnieniem warstwy wizualnej i scenograficznej będą ilustracje, filmy, zdjęcia z epoki oraz multimedia, teksty kuratorskie i edukacyjne. Dzięki nowoczesnym środkom wystawienniczym i położeniu nacisku na efekt „materialności” bohatera, wystawa stanie się narzędziem kształtowania kultury pamięci i przeciwdziałania dezinformacji oraz uproszczonym narracjom historycznym dotyczącym Polski i regionu.</w:t>
      </w:r>
    </w:p>
    <w:p w:rsidR="001B4110" w:rsidRDefault="00384A02">
      <w:r>
        <w:rPr>
          <w:noProof/>
        </w:rPr>
        <mc:AlternateContent>
          <mc:Choice Requires="wpg">
            <w:drawing>
              <wp:anchor distT="0" distB="0" distL="114300" distR="114300" simplePos="0" relativeHeight="251659264" behindDoc="0" locked="0" layoutInCell="1" hidden="0" allowOverlap="1">
                <wp:simplePos x="0" y="0"/>
                <wp:positionH relativeFrom="column">
                  <wp:posOffset>19369</wp:posOffset>
                </wp:positionH>
                <wp:positionV relativeFrom="paragraph">
                  <wp:posOffset>73343</wp:posOffset>
                </wp:positionV>
                <wp:extent cx="5457825" cy="57150"/>
                <wp:effectExtent l="0" t="0" r="0" b="0"/>
                <wp:wrapNone/>
                <wp:docPr id="7" name="Łącznik prosty ze strzałką 7"/>
                <wp:cNvGraphicFramePr/>
                <a:graphic xmlns:a="http://schemas.openxmlformats.org/drawingml/2006/main">
                  <a:graphicData uri="http://schemas.microsoft.com/office/word/2010/wordprocessingShape">
                    <wps:wsp>
                      <wps:cNvCnPr/>
                      <wps:spPr>
                        <a:xfrm>
                          <a:off x="2621850" y="3756188"/>
                          <a:ext cx="5448300" cy="476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19369</wp:posOffset>
                </wp:positionH>
                <wp:positionV relativeFrom="paragraph">
                  <wp:posOffset>73343</wp:posOffset>
                </wp:positionV>
                <wp:extent cx="5457825" cy="57150"/>
                <wp:effectExtent b="0" l="0" r="0" t="0"/>
                <wp:wrapNone/>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457825" cy="57150"/>
                        </a:xfrm>
                        <a:prstGeom prst="rect"/>
                        <a:ln/>
                      </pic:spPr>
                    </pic:pic>
                  </a:graphicData>
                </a:graphic>
              </wp:anchor>
            </w:drawing>
          </mc:Fallback>
        </mc:AlternateContent>
      </w:r>
    </w:p>
    <w:p w:rsidR="001B4110" w:rsidRDefault="00384A02">
      <w:r>
        <w:t xml:space="preserve">Inaugurację działalności Instytutu Pileckiego w Nowym Jorku uświetnią koncerty </w:t>
      </w:r>
      <w:r>
        <w:rPr>
          <w:b/>
          <w:bCs/>
        </w:rPr>
        <w:t>Urszuli Dudziak</w:t>
      </w:r>
      <w:r>
        <w:t xml:space="preserve"> - promujące najnowszą płytę </w:t>
      </w:r>
      <w:proofErr w:type="spellStart"/>
      <w:r>
        <w:rPr>
          <w:i/>
          <w:iCs/>
        </w:rPr>
        <w:t>UlaNova</w:t>
      </w:r>
      <w:proofErr w:type="spellEnd"/>
      <w:r>
        <w:rPr>
          <w:i/>
          <w:iCs/>
        </w:rPr>
        <w:t xml:space="preserve">. </w:t>
      </w:r>
      <w:r>
        <w:t xml:space="preserve">Artystka po długiej przerwie postanowiła wydać swoją kolejną płytę samodzielnie, po swojemu, na własnych warunkach, pomogli jej w tym wieloletni muzycy i współpracownicy. – </w:t>
      </w:r>
      <w:r>
        <w:rPr>
          <w:color w:val="44546A"/>
        </w:rPr>
        <w:t>Mam wielką frajdę, z tego, że moja nowa płyta ujrzała światło dzienne. Są na niej utwory bardzo różne, bo ja taka jestem jak one, lubię skrajności i ciągły ruch między nimi</w:t>
      </w:r>
      <w:r>
        <w:t xml:space="preserve">. – mówi </w:t>
      </w:r>
      <w:r>
        <w:rPr>
          <w:b/>
          <w:bCs/>
        </w:rPr>
        <w:t>Urszula Dudziak</w:t>
      </w:r>
      <w:r>
        <w:t xml:space="preserve">. – </w:t>
      </w:r>
      <w:r>
        <w:rPr>
          <w:color w:val="44546A"/>
        </w:rPr>
        <w:t>Od muzyki klasycznej po dziwne wariactwa, które mogą wystraszyć a inne koją, uspakajają. Zabieram Was w podróż ekstremalną, po mojej estetyce, guście, wrażliwości i eksperymencie. Są na tej płycie moje kompozycje, które siedziały w mojej skarbnicy-szufladzie i krzyczały od dawna, żeby zmienić im miejsce zamieszkania</w:t>
      </w:r>
      <w:r>
        <w:t xml:space="preserve">. – dodaje. </w:t>
      </w:r>
    </w:p>
    <w:p w:rsidR="001B4110" w:rsidRDefault="00384A02">
      <w:r>
        <w:lastRenderedPageBreak/>
        <w:t xml:space="preserve">Urszula Dudziak polska wokalistka i kompozytorka jazzowa. Uznana za jedną z najlepszych wokalistek jazzowych na świecie. Występowała i nagrywała wspólnie z takimi muzykami jak: Krzysztof Komeda, </w:t>
      </w:r>
      <w:proofErr w:type="spellStart"/>
      <w:r>
        <w:t>Bobby</w:t>
      </w:r>
      <w:proofErr w:type="spellEnd"/>
      <w:r>
        <w:t xml:space="preserve"> </w:t>
      </w:r>
      <w:proofErr w:type="spellStart"/>
      <w:r>
        <w:t>McFerrin</w:t>
      </w:r>
      <w:proofErr w:type="spellEnd"/>
      <w:r>
        <w:t>, Herbie Hancock, Nina Simone, Sting i wielu innych.</w:t>
      </w:r>
    </w:p>
    <w:p w:rsidR="001B4110" w:rsidRDefault="00384A02">
      <w:r>
        <w:rPr>
          <w:b/>
          <w:bCs/>
        </w:rPr>
        <w:t>Opis  wydarzeń w załącznikach</w:t>
      </w:r>
      <w:r>
        <w:t>.</w:t>
      </w:r>
    </w:p>
    <w:p w:rsidR="001B4110" w:rsidRDefault="001B4110"/>
    <w:p w:rsidR="001B4110" w:rsidRDefault="001B4110"/>
    <w:p w:rsidR="001B4110" w:rsidRDefault="00384A02">
      <w:pPr>
        <w:rPr>
          <w:b/>
          <w:bCs/>
          <w:u w:val="single"/>
        </w:rPr>
      </w:pPr>
      <w:r w:rsidRPr="00384A02">
        <w:rPr>
          <w:b/>
          <w:bCs/>
          <w:u w:val="single"/>
        </w:rPr>
        <w:t>Kontakt do mediów</w:t>
      </w:r>
    </w:p>
    <w:p w:rsidR="00B93BAE" w:rsidRDefault="00B93BAE" w:rsidP="00B93BAE"/>
    <w:p w:rsidR="00B93BAE" w:rsidRDefault="00B93BAE" w:rsidP="00B93BAE">
      <w:bookmarkStart w:id="1" w:name="_GoBack"/>
      <w:bookmarkEnd w:id="1"/>
      <w:r>
        <w:t>Instytut Pileckiego</w:t>
      </w:r>
    </w:p>
    <w:p w:rsidR="00B93BAE" w:rsidRDefault="00B93BAE" w:rsidP="00B93BAE">
      <w:pPr>
        <w:rPr>
          <w:b/>
          <w:bCs/>
        </w:rPr>
      </w:pPr>
      <w:r>
        <w:rPr>
          <w:b/>
          <w:bCs/>
        </w:rPr>
        <w:t>Lukrecja Jaszewska</w:t>
      </w:r>
    </w:p>
    <w:p w:rsidR="00B93BAE" w:rsidRDefault="00B93BAE" w:rsidP="00B93BAE">
      <w:r>
        <w:t>Rzecznik prasowy</w:t>
      </w:r>
    </w:p>
    <w:p w:rsidR="00B93BAE" w:rsidRDefault="00B93BAE" w:rsidP="00B93BAE">
      <w:hyperlink r:id="rId10" w:history="1">
        <w:r w:rsidRPr="001D5F39">
          <w:rPr>
            <w:rStyle w:val="Hipercze"/>
          </w:rPr>
          <w:t>l.jaszewska@instytutpileckiego.pl</w:t>
        </w:r>
      </w:hyperlink>
    </w:p>
    <w:p w:rsidR="00B93BAE" w:rsidRDefault="00B93BAE" w:rsidP="00B93BAE">
      <w:r w:rsidRPr="00384A02">
        <w:t>+48 538 625</w:t>
      </w:r>
      <w:r>
        <w:t> </w:t>
      </w:r>
      <w:r w:rsidRPr="00384A02">
        <w:t>050</w:t>
      </w:r>
    </w:p>
    <w:p w:rsidR="00384A02" w:rsidRPr="00384A02" w:rsidRDefault="00384A02">
      <w:pPr>
        <w:rPr>
          <w:b/>
          <w:bCs/>
          <w:u w:val="single"/>
        </w:rPr>
      </w:pPr>
    </w:p>
    <w:p w:rsidR="001B4110" w:rsidRPr="00B93BAE" w:rsidRDefault="00384A02">
      <w:pPr>
        <w:rPr>
          <w:lang w:val="de-DE"/>
        </w:rPr>
      </w:pPr>
      <w:proofErr w:type="spellStart"/>
      <w:r w:rsidRPr="00B93BAE">
        <w:rPr>
          <w:lang w:val="de-DE"/>
        </w:rPr>
        <w:t>Pilecki</w:t>
      </w:r>
      <w:proofErr w:type="spellEnd"/>
      <w:r w:rsidRPr="00B93BAE">
        <w:rPr>
          <w:lang w:val="de-DE"/>
        </w:rPr>
        <w:t xml:space="preserve"> Institute USA</w:t>
      </w:r>
    </w:p>
    <w:p w:rsidR="001B4110" w:rsidRPr="00B93BAE" w:rsidRDefault="00384A02">
      <w:pPr>
        <w:rPr>
          <w:b/>
          <w:bCs/>
          <w:lang w:val="de-DE"/>
        </w:rPr>
      </w:pPr>
      <w:r w:rsidRPr="00B93BAE">
        <w:rPr>
          <w:b/>
          <w:bCs/>
          <w:lang w:val="de-DE"/>
        </w:rPr>
        <w:t xml:space="preserve">Aleksandra </w:t>
      </w:r>
      <w:proofErr w:type="spellStart"/>
      <w:r w:rsidRPr="00B93BAE">
        <w:rPr>
          <w:b/>
          <w:bCs/>
          <w:lang w:val="de-DE"/>
        </w:rPr>
        <w:t>Słabisz</w:t>
      </w:r>
      <w:proofErr w:type="spellEnd"/>
    </w:p>
    <w:p w:rsidR="001B4110" w:rsidRPr="00B93BAE" w:rsidRDefault="00B93BAE">
      <w:pPr>
        <w:rPr>
          <w:lang w:val="de-DE"/>
        </w:rPr>
      </w:pPr>
      <w:hyperlink r:id="rId11" w:history="1">
        <w:r w:rsidR="00384A02" w:rsidRPr="00B93BAE">
          <w:rPr>
            <w:rStyle w:val="Hipercze"/>
            <w:lang w:val="de-DE"/>
          </w:rPr>
          <w:t>o.slabisz@pilecki.us</w:t>
        </w:r>
      </w:hyperlink>
    </w:p>
    <w:p w:rsidR="001B4110" w:rsidRPr="00B93BAE" w:rsidRDefault="001B4110">
      <w:pPr>
        <w:rPr>
          <w:lang w:val="de-DE"/>
        </w:rPr>
      </w:pPr>
    </w:p>
    <w:p w:rsidR="00384A02" w:rsidRPr="00B93BAE" w:rsidRDefault="00384A02">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p w:rsidR="001B4110" w:rsidRPr="00B93BAE" w:rsidRDefault="001B4110">
      <w:pPr>
        <w:rPr>
          <w:lang w:val="de-DE"/>
        </w:rPr>
      </w:pPr>
    </w:p>
    <w:sectPr w:rsidR="001B4110" w:rsidRPr="00B93BA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embedRegular r:id="rId1" w:fontKey="{DD091F28-8AD0-4855-96E3-A20FC4E3587F}"/>
    <w:embedBold r:id="rId2" w:fontKey="{94F5C33D-FFD4-4160-8B83-DB955F3DD852}"/>
    <w:embedItalic r:id="rId3" w:fontKey="{11B0D74A-29BC-42FF-BABE-B1161373844F}"/>
    <w:embedBoldItalic r:id="rId4" w:fontKey="{797E6B48-50CF-4DC8-A0E4-94E9E088E5CA}"/>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5" w:fontKey="{F68803FD-64A3-42F9-B8A0-B23B1AEADD5A}"/>
  </w:font>
  <w:font w:name="Calibri Light">
    <w:panose1 w:val="020F0302020204030204"/>
    <w:charset w:val="EE"/>
    <w:family w:val="swiss"/>
    <w:pitch w:val="variable"/>
    <w:sig w:usb0="E4002EFF" w:usb1="C200247B" w:usb2="00000009" w:usb3="00000000" w:csb0="000001FF" w:csb1="00000000"/>
    <w:embedRegular r:id="rId6" w:fontKey="{1AE9F337-4BC2-4EBB-99C2-E777DA38E6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110"/>
    <w:rsid w:val="001B4110"/>
    <w:rsid w:val="00384A02"/>
    <w:rsid w:val="00B93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33626"/>
  <w15:docId w15:val="{04E3CBB7-B92F-49D7-88F0-AF696AE8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character" w:styleId="Hipercze">
    <w:name w:val="Hyperlink"/>
    <w:basedOn w:val="Domylnaczcionkaakapitu"/>
    <w:uiPriority w:val="99"/>
    <w:unhideWhenUsed/>
    <w:rsid w:val="00384A02"/>
    <w:rPr>
      <w:color w:val="0563C1" w:themeColor="hyperlink"/>
      <w:u w:val="single"/>
    </w:rPr>
  </w:style>
  <w:style w:type="character" w:styleId="Nierozpoznanawzmianka">
    <w:name w:val="Unresolved Mention"/>
    <w:basedOn w:val="Domylnaczcionkaakapitu"/>
    <w:uiPriority w:val="99"/>
    <w:semiHidden/>
    <w:unhideWhenUsed/>
    <w:rsid w:val="00384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91491">
      <w:bodyDiv w:val="1"/>
      <w:marLeft w:val="0"/>
      <w:marRight w:val="0"/>
      <w:marTop w:val="0"/>
      <w:marBottom w:val="0"/>
      <w:divBdr>
        <w:top w:val="none" w:sz="0" w:space="0" w:color="auto"/>
        <w:left w:val="none" w:sz="0" w:space="0" w:color="auto"/>
        <w:bottom w:val="none" w:sz="0" w:space="0" w:color="auto"/>
        <w:right w:val="none" w:sz="0" w:space="0" w:color="auto"/>
      </w:divBdr>
      <w:divsChild>
        <w:div w:id="575937113">
          <w:marLeft w:val="0"/>
          <w:marRight w:val="0"/>
          <w:marTop w:val="0"/>
          <w:marBottom w:val="0"/>
          <w:divBdr>
            <w:top w:val="none" w:sz="0" w:space="0" w:color="auto"/>
            <w:left w:val="none" w:sz="0" w:space="0" w:color="auto"/>
            <w:bottom w:val="none" w:sz="0" w:space="0" w:color="auto"/>
            <w:right w:val="none" w:sz="0" w:space="0" w:color="auto"/>
          </w:divBdr>
        </w:div>
        <w:div w:id="13571978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o.slabisz@pilecki.us" TargetMode="External"/><Relationship Id="rId5" Type="http://schemas.openxmlformats.org/officeDocument/2006/relationships/image" Target="media/image1.png"/><Relationship Id="rId10" Type="http://schemas.openxmlformats.org/officeDocument/2006/relationships/hyperlink" Target="mailto:l.jaszewska@instytutpileckiego.pl"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6G5KqC4sso3Au4OChK99WyI0lw==">CgMxLjAyDmguamw2dzk4Mjc5cjZoOAByITFnU28xT1diOGJpUFJLZjRkbTZ3clRaUGlCWmdNR0xzNA==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1506</Words>
  <Characters>9039</Characters>
  <Application>Microsoft Office Word</Application>
  <DocSecurity>0</DocSecurity>
  <Lines>75</Lines>
  <Paragraphs>21</Paragraphs>
  <ScaleCrop>false</ScaleCrop>
  <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Lukrecja Jaszewska</dc:creator>
  <cp:lastModifiedBy>Jan Sochaczewski</cp:lastModifiedBy>
  <cp:revision>3</cp:revision>
  <dcterms:created xsi:type="dcterms:W3CDTF">2026-03-10T10:35:00Z</dcterms:created>
  <dcterms:modified xsi:type="dcterms:W3CDTF">2026-03-11T09:54:00Z</dcterms:modified>
</cp:coreProperties>
</file>